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color w:val="000000"/>
          <w:sz w:val="30"/>
        </w:rPr>
      </w:pPr>
    </w:p>
    <w:p>
      <w:pPr>
        <w:spacing w:line="400" w:lineRule="exact"/>
        <w:jc w:val="center"/>
        <w:rPr>
          <w:rFonts w:hint="eastAsia"/>
          <w:b/>
          <w:color w:val="333333"/>
          <w:sz w:val="30"/>
        </w:rPr>
      </w:pPr>
      <w:r>
        <w:rPr>
          <w:rFonts w:hint="eastAsia"/>
          <w:b/>
          <w:color w:val="333333"/>
          <w:sz w:val="30"/>
          <w:lang w:val="en-US" w:eastAsia="zh-CN"/>
        </w:rPr>
        <w:t>F</w:t>
      </w:r>
      <w:r>
        <w:rPr>
          <w:b/>
          <w:color w:val="333333"/>
          <w:sz w:val="30"/>
        </w:rPr>
        <w:t>CM3</w:t>
      </w:r>
      <w:r>
        <w:rPr>
          <w:rFonts w:hint="eastAsia"/>
          <w:b/>
          <w:color w:val="333333"/>
          <w:sz w:val="30"/>
        </w:rPr>
        <w:t xml:space="preserve">快速环氧王 </w:t>
      </w:r>
    </w:p>
    <w:p>
      <w:pPr>
        <w:spacing w:line="400" w:lineRule="exact"/>
        <w:jc w:val="center"/>
        <w:rPr>
          <w:b/>
          <w:color w:val="333333"/>
          <w:sz w:val="30"/>
        </w:rPr>
      </w:pPr>
      <w:r>
        <w:rPr>
          <w:rFonts w:hint="eastAsia"/>
          <w:b/>
          <w:color w:val="333333"/>
          <w:sz w:val="30"/>
        </w:rPr>
        <w:t>使用说明书</w:t>
      </w:r>
    </w:p>
    <w:p>
      <w:pPr>
        <w:spacing w:line="400" w:lineRule="exact"/>
        <w:jc w:val="center"/>
        <w:rPr>
          <w:b/>
          <w:color w:val="333333"/>
          <w:sz w:val="30"/>
        </w:rPr>
      </w:pPr>
    </w:p>
    <w:p>
      <w:pPr>
        <w:numPr>
          <w:ilvl w:val="0"/>
          <w:numId w:val="1"/>
        </w:numPr>
        <w:spacing w:line="320" w:lineRule="exact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介绍   </w:t>
      </w:r>
    </w:p>
    <w:p>
      <w:pPr>
        <w:spacing w:line="320" w:lineRule="exact"/>
        <w:ind w:left="1260"/>
        <w:jc w:val="left"/>
        <w:rPr>
          <w:rFonts w:hint="eastAsia"/>
          <w:color w:val="333333"/>
        </w:rPr>
      </w:pPr>
      <w:r>
        <w:rPr>
          <w:rFonts w:hint="eastAsia"/>
          <w:color w:val="333333"/>
          <w:lang w:val="en-US" w:eastAsia="zh-CN"/>
        </w:rPr>
        <w:t>快速</w:t>
      </w:r>
      <w:r>
        <w:rPr>
          <w:rFonts w:hint="eastAsia"/>
          <w:color w:val="333333"/>
        </w:rPr>
        <w:t>环氧王 是一种特殊的快速固化的环氧树脂镶嵌料，由两组份：树脂和固化剂组成，均呈液态；</w:t>
      </w:r>
    </w:p>
    <w:p>
      <w:pPr>
        <w:spacing w:line="320" w:lineRule="exact"/>
        <w:ind w:left="126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冷镶嵌料硬化后具有良好的透明性；</w:t>
      </w:r>
    </w:p>
    <w:p>
      <w:pPr>
        <w:spacing w:line="320" w:lineRule="exact"/>
        <w:ind w:left="1260" w:hanging="126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            该材料，不仅能满足各种无机材料样品的镶嵌；由于其在固化过程中，发热少，温度低，可用于</w:t>
      </w:r>
      <w:r>
        <w:rPr>
          <w:rFonts w:hint="eastAsia"/>
          <w:b/>
          <w:bCs/>
          <w:color w:val="000000"/>
        </w:rPr>
        <w:t>有机材料样品</w:t>
      </w:r>
      <w:r>
        <w:rPr>
          <w:rFonts w:hint="eastAsia"/>
          <w:color w:val="333333"/>
        </w:rPr>
        <w:t>，如线路板等样品的镶嵌；</w:t>
      </w:r>
    </w:p>
    <w:p>
      <w:pPr>
        <w:spacing w:line="320" w:lineRule="exact"/>
        <w:ind w:left="1259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同时，它的良好流动性使样品内的孔洞和裂缝充满树脂，它可用于空隙样品。当和真空镶嵌机配套使用时，镶嵌材料将能更好地填充样品内的微孔洞和极细缝隙；</w:t>
      </w:r>
    </w:p>
    <w:p>
      <w:pPr>
        <w:spacing w:line="320" w:lineRule="exact"/>
        <w:ind w:left="1260" w:hanging="126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二、</w:t>
      </w:r>
      <w:r>
        <w:rPr>
          <w:rFonts w:hint="eastAsia"/>
          <w:b/>
          <w:color w:val="333333"/>
        </w:rPr>
        <w:t xml:space="preserve"> 警告</w:t>
      </w:r>
      <w:r>
        <w:rPr>
          <w:rFonts w:hint="eastAsia"/>
          <w:color w:val="333333"/>
        </w:rPr>
        <w:t xml:space="preserve">    请仔细阅读以下事项：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可燃，必须远离火源；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操作时戴手套，并在通风柜里进行。</w:t>
      </w:r>
    </w:p>
    <w:p>
      <w:pPr>
        <w:spacing w:line="320" w:lineRule="exact"/>
        <w:ind w:left="1470" w:hanging="1470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三、 技术参数  </w:t>
      </w:r>
    </w:p>
    <w:p>
      <w:pPr>
        <w:spacing w:line="320" w:lineRule="exact"/>
        <w:ind w:left="1383"/>
        <w:jc w:val="left"/>
        <w:rPr>
          <w:rFonts w:hint="eastAsia"/>
          <w:color w:val="333333"/>
          <w:sz w:val="22"/>
        </w:rPr>
      </w:pPr>
      <w:r>
        <w:rPr>
          <w:rFonts w:hint="eastAsia"/>
          <w:color w:val="333333"/>
        </w:rPr>
        <w:t xml:space="preserve">组    元：  </w:t>
      </w:r>
      <w:r>
        <w:rPr>
          <w:rFonts w:hint="eastAsia"/>
          <w:color w:val="333333"/>
          <w:sz w:val="22"/>
        </w:rPr>
        <w:t>树脂、固化剂</w:t>
      </w:r>
    </w:p>
    <w:p>
      <w:pPr>
        <w:spacing w:line="320" w:lineRule="exact"/>
        <w:ind w:left="1383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固化温度：  20</w:t>
      </w:r>
      <w:r>
        <w:rPr>
          <w:rFonts w:hint="eastAsia"/>
          <w:color w:val="333333"/>
          <w:vertAlign w:val="superscript"/>
        </w:rPr>
        <w:t>0</w:t>
      </w:r>
      <w:r>
        <w:rPr>
          <w:rFonts w:hint="eastAsia"/>
          <w:color w:val="333333"/>
        </w:rPr>
        <w:t>C左右的室温</w:t>
      </w:r>
    </w:p>
    <w:p>
      <w:pPr>
        <w:spacing w:line="320" w:lineRule="exact"/>
        <w:ind w:firstLine="1380"/>
        <w:jc w:val="left"/>
        <w:rPr>
          <w:color w:val="333333"/>
        </w:rPr>
      </w:pPr>
      <w:r>
        <w:rPr>
          <w:rFonts w:hint="eastAsia"/>
          <w:color w:val="333333"/>
        </w:rPr>
        <w:t>硬化时间：  约1小时（20</w:t>
      </w:r>
      <w:r>
        <w:rPr>
          <w:rFonts w:hint="eastAsia"/>
          <w:color w:val="333333"/>
          <w:vertAlign w:val="superscript"/>
        </w:rPr>
        <w:t>0</w:t>
      </w:r>
      <w:r>
        <w:rPr>
          <w:rFonts w:hint="eastAsia"/>
          <w:color w:val="333333"/>
        </w:rPr>
        <w:t>C的室温）</w:t>
      </w:r>
    </w:p>
    <w:p>
      <w:pPr>
        <w:spacing w:line="320" w:lineRule="exact"/>
        <w:ind w:left="2460" w:hanging="1077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性    能： </w:t>
      </w:r>
      <w:r>
        <w:rPr>
          <w:color w:val="333333"/>
        </w:rPr>
        <w:t xml:space="preserve"> </w:t>
      </w:r>
      <w:r>
        <w:rPr>
          <w:rFonts w:hint="eastAsia"/>
          <w:color w:val="333333"/>
        </w:rPr>
        <w:t>完全透明</w:t>
      </w:r>
    </w:p>
    <w:p>
      <w:pPr>
        <w:spacing w:line="320" w:lineRule="exact"/>
        <w:ind w:left="2460" w:hanging="1095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保    存：  在通风、避光处保存。在20</w:t>
      </w:r>
      <w:r>
        <w:rPr>
          <w:rFonts w:hint="eastAsia"/>
          <w:color w:val="333333"/>
          <w:vertAlign w:val="superscript"/>
        </w:rPr>
        <w:t>0</w:t>
      </w:r>
      <w:r>
        <w:rPr>
          <w:rFonts w:hint="eastAsia"/>
          <w:color w:val="333333"/>
        </w:rPr>
        <w:t>C下，保质期：一年</w:t>
      </w:r>
    </w:p>
    <w:p>
      <w:pPr>
        <w:spacing w:line="320" w:lineRule="exact"/>
        <w:ind w:left="2460" w:hanging="1095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镶嵌样品：  样品可以切割、研磨、抛光和腐蚀。</w:t>
      </w:r>
    </w:p>
    <w:p>
      <w:pPr>
        <w:spacing w:line="320" w:lineRule="exact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四、 操作步骤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Cs/>
          <w:color w:val="333333"/>
        </w:rPr>
      </w:pPr>
      <w:r>
        <w:rPr>
          <w:rFonts w:hint="eastAsia"/>
          <w:bCs/>
          <w:color w:val="333333"/>
        </w:rPr>
        <w:t>建议样品的镶嵌在抽风厨里进行，操作时，带上橡胶手套；</w:t>
      </w:r>
    </w:p>
    <w:p>
      <w:pPr>
        <w:numPr>
          <w:ilvl w:val="0"/>
          <w:numId w:val="2"/>
        </w:numPr>
        <w:spacing w:line="320" w:lineRule="exact"/>
        <w:jc w:val="left"/>
        <w:rPr>
          <w:bCs/>
          <w:color w:val="333333"/>
        </w:rPr>
      </w:pPr>
      <w:r>
        <w:rPr>
          <w:rFonts w:hint="eastAsia"/>
          <w:bCs/>
          <w:color w:val="333333"/>
        </w:rPr>
        <w:t>样品在镶嵌前清洗去脂并吹干；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Cs/>
          <w:color w:val="333333"/>
        </w:rPr>
      </w:pPr>
      <w:r>
        <w:rPr>
          <w:rFonts w:hint="eastAsia"/>
          <w:bCs/>
          <w:color w:val="333333"/>
          <w:lang w:val="en-US" w:eastAsia="zh-CN"/>
        </w:rPr>
        <w:t>春夏季，</w:t>
      </w:r>
      <w:r>
        <w:rPr>
          <w:rFonts w:hint="eastAsia"/>
          <w:bCs/>
          <w:color w:val="333333"/>
        </w:rPr>
        <w:t>混和比：</w:t>
      </w:r>
      <w:r>
        <w:rPr>
          <w:rFonts w:hint="eastAsia"/>
          <w:b/>
          <w:bCs/>
          <w:color w:val="333333"/>
        </w:rPr>
        <w:t>树脂</w:t>
      </w:r>
      <w:r>
        <w:rPr>
          <w:b/>
          <w:bCs/>
          <w:color w:val="000000"/>
          <w:sz w:val="28"/>
        </w:rPr>
        <w:t xml:space="preserve"> :</w:t>
      </w:r>
      <w:r>
        <w:rPr>
          <w:b/>
          <w:bCs/>
          <w:color w:val="000000"/>
        </w:rPr>
        <w:t xml:space="preserve"> </w:t>
      </w:r>
      <w:r>
        <w:rPr>
          <w:rFonts w:hint="eastAsia"/>
          <w:b/>
          <w:bCs/>
          <w:color w:val="333333"/>
        </w:rPr>
        <w:t>固化剂=</w:t>
      </w:r>
      <w:r>
        <w:rPr>
          <w:b/>
          <w:bCs/>
          <w:color w:val="333333"/>
        </w:rPr>
        <w:t xml:space="preserve"> </w:t>
      </w:r>
      <w:r>
        <w:rPr>
          <w:rFonts w:hint="eastAsia"/>
          <w:b/>
          <w:bCs/>
          <w:color w:val="333333"/>
          <w:lang w:val="en-US" w:eastAsia="zh-CN"/>
        </w:rPr>
        <w:t>3</w:t>
      </w:r>
      <w:r>
        <w:rPr>
          <w:rFonts w:hint="eastAsia"/>
          <w:b/>
          <w:bCs/>
          <w:color w:val="333333"/>
        </w:rPr>
        <w:t>：</w:t>
      </w:r>
      <w:r>
        <w:rPr>
          <w:rFonts w:hint="eastAsia"/>
          <w:b/>
          <w:bCs/>
          <w:color w:val="333333"/>
          <w:lang w:val="en-US" w:eastAsia="zh-CN"/>
        </w:rPr>
        <w:t>1</w:t>
      </w:r>
      <w:r>
        <w:rPr>
          <w:rFonts w:hint="eastAsia"/>
          <w:bCs/>
          <w:color w:val="333333"/>
        </w:rPr>
        <w:t>（重量比）</w:t>
      </w:r>
    </w:p>
    <w:p>
      <w:pPr>
        <w:spacing w:line="320" w:lineRule="exact"/>
        <w:ind w:left="1785"/>
        <w:jc w:val="left"/>
        <w:rPr>
          <w:rFonts w:hint="eastAsia"/>
          <w:bCs/>
          <w:color w:val="333333"/>
        </w:rPr>
      </w:pPr>
      <w:r>
        <w:rPr>
          <w:rFonts w:hint="eastAsia"/>
          <w:bCs/>
          <w:color w:val="333333"/>
          <w:lang w:val="en-US" w:eastAsia="zh-CN"/>
        </w:rPr>
        <w:t>秋冬季，</w:t>
      </w:r>
      <w:r>
        <w:rPr>
          <w:rFonts w:hint="eastAsia"/>
          <w:bCs/>
          <w:color w:val="333333"/>
        </w:rPr>
        <w:t>混和比：</w:t>
      </w:r>
      <w:r>
        <w:rPr>
          <w:rFonts w:hint="eastAsia"/>
          <w:b/>
          <w:bCs/>
          <w:color w:val="333333"/>
        </w:rPr>
        <w:t>树脂</w:t>
      </w:r>
      <w:r>
        <w:rPr>
          <w:b/>
          <w:bCs/>
          <w:color w:val="000000"/>
          <w:sz w:val="28"/>
        </w:rPr>
        <w:t xml:space="preserve"> :</w:t>
      </w:r>
      <w:r>
        <w:rPr>
          <w:b/>
          <w:bCs/>
          <w:color w:val="000000"/>
        </w:rPr>
        <w:t xml:space="preserve"> </w:t>
      </w:r>
      <w:r>
        <w:rPr>
          <w:rFonts w:hint="eastAsia"/>
          <w:b/>
          <w:bCs/>
          <w:color w:val="333333"/>
        </w:rPr>
        <w:t>固化剂=</w:t>
      </w:r>
      <w:r>
        <w:rPr>
          <w:b/>
          <w:bCs/>
          <w:color w:val="333333"/>
        </w:rPr>
        <w:t xml:space="preserve"> </w:t>
      </w:r>
      <w:r>
        <w:rPr>
          <w:rFonts w:hint="eastAsia"/>
          <w:b/>
          <w:bCs/>
          <w:color w:val="333333"/>
          <w:lang w:val="en-US" w:eastAsia="zh-CN"/>
        </w:rPr>
        <w:t>2</w:t>
      </w:r>
      <w:r>
        <w:rPr>
          <w:rFonts w:hint="eastAsia"/>
          <w:b/>
          <w:bCs/>
          <w:color w:val="333333"/>
        </w:rPr>
        <w:t>：</w:t>
      </w:r>
      <w:r>
        <w:rPr>
          <w:rFonts w:hint="eastAsia"/>
          <w:b/>
          <w:bCs/>
          <w:color w:val="333333"/>
          <w:lang w:val="en-US" w:eastAsia="zh-CN"/>
        </w:rPr>
        <w:t>1</w:t>
      </w:r>
      <w:r>
        <w:rPr>
          <w:rFonts w:hint="eastAsia"/>
          <w:bCs/>
          <w:color w:val="333333"/>
        </w:rPr>
        <w:t>（重量比）</w:t>
      </w:r>
    </w:p>
    <w:p>
      <w:pPr>
        <w:numPr>
          <w:ilvl w:val="0"/>
          <w:numId w:val="2"/>
        </w:numPr>
        <w:spacing w:line="320" w:lineRule="exact"/>
        <w:jc w:val="left"/>
        <w:rPr>
          <w:rFonts w:hint="eastAsia"/>
          <w:bCs/>
          <w:color w:val="333333"/>
        </w:rPr>
      </w:pPr>
      <w:r>
        <w:rPr>
          <w:rFonts w:hint="eastAsia"/>
          <w:bCs/>
          <w:color w:val="333333"/>
        </w:rPr>
        <w:t>步骤：</w:t>
      </w:r>
    </w:p>
    <w:p>
      <w:pPr>
        <w:spacing w:line="320" w:lineRule="exact"/>
        <w:ind w:left="1785"/>
        <w:jc w:val="left"/>
        <w:rPr>
          <w:rFonts w:hint="eastAsia"/>
          <w:color w:val="333333"/>
        </w:rPr>
      </w:pPr>
      <w:r>
        <w:rPr>
          <w:rFonts w:hint="eastAsia"/>
          <w:color w:val="333333"/>
        </w:rPr>
        <w:t>1. 用天平或针筒或量筒提</w:t>
      </w:r>
      <w:bookmarkStart w:id="0" w:name="_GoBack"/>
      <w:bookmarkEnd w:id="0"/>
      <w:r>
        <w:rPr>
          <w:rFonts w:hint="eastAsia"/>
          <w:color w:val="333333"/>
        </w:rPr>
        <w:t>起</w:t>
      </w:r>
      <w:r>
        <w:rPr>
          <w:rFonts w:hint="eastAsia"/>
          <w:bCs/>
          <w:color w:val="333333"/>
        </w:rPr>
        <w:t>相应比例的液体注入</w:t>
      </w:r>
      <w:r>
        <w:rPr>
          <w:rFonts w:hint="eastAsia"/>
          <w:color w:val="333333"/>
        </w:rPr>
        <w:t>塑料杯；</w:t>
      </w:r>
    </w:p>
    <w:p>
      <w:pPr>
        <w:spacing w:line="320" w:lineRule="exact"/>
        <w:ind w:left="1995" w:hanging="210"/>
        <w:jc w:val="left"/>
        <w:rPr>
          <w:rFonts w:hint="eastAsia"/>
          <w:bCs/>
          <w:color w:val="333333"/>
        </w:rPr>
      </w:pPr>
      <w:r>
        <w:rPr>
          <w:bCs/>
          <w:color w:val="333333"/>
        </w:rPr>
        <w:t>2</w:t>
      </w:r>
      <w:r>
        <w:rPr>
          <w:rFonts w:hint="eastAsia"/>
          <w:bCs/>
          <w:color w:val="333333"/>
        </w:rPr>
        <w:t>. 用搅拌棒沿顺时针方向搅拌约一分钟左右，以形成混合均匀的可流动的糊状。始终沿顺时针搅拌可减少气泡的产生；</w:t>
      </w:r>
    </w:p>
    <w:p>
      <w:pPr>
        <w:spacing w:line="320" w:lineRule="exact"/>
        <w:ind w:left="1785"/>
        <w:jc w:val="left"/>
        <w:rPr>
          <w:rFonts w:hint="eastAsia"/>
          <w:bCs/>
          <w:color w:val="333333"/>
        </w:rPr>
      </w:pPr>
      <w:r>
        <w:rPr>
          <w:bCs/>
          <w:color w:val="333333"/>
        </w:rPr>
        <w:t>3</w:t>
      </w:r>
      <w:r>
        <w:rPr>
          <w:rFonts w:hint="eastAsia"/>
          <w:bCs/>
          <w:color w:val="333333"/>
        </w:rPr>
        <w:t>. 小心地将混合物倾倒在放有样品的冷镶嵌模中；</w:t>
      </w:r>
    </w:p>
    <w:p>
      <w:pPr>
        <w:spacing w:line="320" w:lineRule="exact"/>
        <w:ind w:left="1380" w:firstLine="405"/>
        <w:jc w:val="left"/>
        <w:rPr>
          <w:rFonts w:hint="eastAsia"/>
          <w:bCs/>
          <w:color w:val="333333"/>
        </w:rPr>
      </w:pPr>
      <w:r>
        <w:rPr>
          <w:bCs/>
          <w:color w:val="333333"/>
        </w:rPr>
        <w:t>4</w:t>
      </w:r>
      <w:r>
        <w:rPr>
          <w:rFonts w:hint="eastAsia"/>
          <w:bCs/>
          <w:color w:val="333333"/>
        </w:rPr>
        <w:t>. 待镶嵌料完全凝固，将橡皮模外翻，即可把样品从模中取出；</w:t>
      </w:r>
    </w:p>
    <w:p>
      <w:pPr>
        <w:spacing w:line="320" w:lineRule="exact"/>
        <w:ind w:left="1380" w:firstLine="405"/>
        <w:jc w:val="left"/>
        <w:rPr>
          <w:rFonts w:hint="eastAsia"/>
          <w:color w:val="333333"/>
        </w:rPr>
      </w:pPr>
      <w:r>
        <w:rPr>
          <w:bCs/>
          <w:color w:val="333333"/>
        </w:rPr>
        <w:t>5</w:t>
      </w:r>
      <w:r>
        <w:rPr>
          <w:rFonts w:hint="eastAsia"/>
          <w:bCs/>
          <w:color w:val="333333"/>
        </w:rPr>
        <w:t>．两组份在固化前溶于丙酮，可用丙酮进行清洗。</w:t>
      </w:r>
    </w:p>
    <w:p>
      <w:pPr>
        <w:spacing w:line="280" w:lineRule="exact"/>
        <w:ind w:left="2520" w:hanging="1080"/>
        <w:jc w:val="left"/>
        <w:rPr>
          <w:rFonts w:hint="eastAsia"/>
          <w:color w:val="00000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 w:firstLineChars="2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E703B"/>
    <w:multiLevelType w:val="multilevel"/>
    <w:tmpl w:val="6C2E703B"/>
    <w:lvl w:ilvl="0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320"/>
        </w:tabs>
        <w:ind w:left="43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740"/>
        </w:tabs>
        <w:ind w:left="47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5160"/>
        </w:tabs>
        <w:ind w:left="5160" w:hanging="420"/>
      </w:pPr>
      <w:rPr>
        <w:rFonts w:hint="default" w:ascii="Wingdings" w:hAnsi="Wingdings"/>
      </w:rPr>
    </w:lvl>
  </w:abstractNum>
  <w:abstractNum w:abstractNumId="1">
    <w:nsid w:val="79C437F4"/>
    <w:multiLevelType w:val="multilevel"/>
    <w:tmpl w:val="79C437F4"/>
    <w:lvl w:ilvl="0" w:tentative="0">
      <w:start w:val="1"/>
      <w:numFmt w:val="japaneseCounting"/>
      <w:lvlText w:val="%1、"/>
      <w:lvlJc w:val="left"/>
      <w:pPr>
        <w:tabs>
          <w:tab w:val="left" w:pos="540"/>
        </w:tabs>
        <w:ind w:left="540" w:hanging="5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2Q0ZmYxMjJjZGExMDMyNGEyYjJjM2M5ZDE5MDAifQ=="/>
  </w:docVars>
  <w:rsids>
    <w:rsidRoot w:val="009D64B4"/>
    <w:rsid w:val="000447A1"/>
    <w:rsid w:val="00175E1B"/>
    <w:rsid w:val="002C6DC5"/>
    <w:rsid w:val="00320355"/>
    <w:rsid w:val="006A1A79"/>
    <w:rsid w:val="00721429"/>
    <w:rsid w:val="00775BB6"/>
    <w:rsid w:val="007A27C9"/>
    <w:rsid w:val="0083538C"/>
    <w:rsid w:val="00855A2F"/>
    <w:rsid w:val="008740EF"/>
    <w:rsid w:val="00964EC9"/>
    <w:rsid w:val="009B1C69"/>
    <w:rsid w:val="009C742B"/>
    <w:rsid w:val="009D64B4"/>
    <w:rsid w:val="00AA6D69"/>
    <w:rsid w:val="00C609BB"/>
    <w:rsid w:val="00DD6064"/>
    <w:rsid w:val="00E16A82"/>
    <w:rsid w:val="00E3352E"/>
    <w:rsid w:val="00E61701"/>
    <w:rsid w:val="00E8178F"/>
    <w:rsid w:val="00E866F2"/>
    <w:rsid w:val="00F536E9"/>
    <w:rsid w:val="015D31F6"/>
    <w:rsid w:val="0A571223"/>
    <w:rsid w:val="1140139E"/>
    <w:rsid w:val="1A5B6E6E"/>
    <w:rsid w:val="1FB92E2F"/>
    <w:rsid w:val="25410324"/>
    <w:rsid w:val="387E4D4F"/>
    <w:rsid w:val="4EB477AD"/>
    <w:rsid w:val="67511FE4"/>
    <w:rsid w:val="6B2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596</Characters>
  <Lines>1</Lines>
  <Paragraphs>1</Paragraphs>
  <TotalTime>0</TotalTime>
  <ScaleCrop>false</ScaleCrop>
  <LinksUpToDate>false</LinksUpToDate>
  <CharactersWithSpaces>656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2018-06-06T14:07:00Z</dcterms:created>
  <dc:creator>Administrator</dc:creator>
  <cp:lastModifiedBy>Administrator</cp:lastModifiedBy>
  <dcterms:modified xsi:type="dcterms:W3CDTF">2022-12-12T08:16:08Z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37E180B3A11F4ABD9EA127FAADF55CAE</vt:lpwstr>
  </property>
</Properties>
</file>